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E625" w14:textId="77777777" w:rsidR="00925DE7" w:rsidRPr="0097446C" w:rsidRDefault="00925DE7" w:rsidP="00925DE7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แบบฟอร์มจัดทำ</w:t>
      </w:r>
      <w:r w:rsidRPr="27E9B323">
        <w:rPr>
          <w:b/>
          <w:bCs/>
          <w:cs/>
        </w:rPr>
        <w:t xml:space="preserve">แผนพัฒนาคุณภาพการศึกษา ประจำปีการศึกษา 2567 ระดับสถาบัน </w:t>
      </w:r>
    </w:p>
    <w:p w14:paraId="3A20604C" w14:textId="5099FD6F" w:rsidR="0097446C" w:rsidRDefault="0097446C" w:rsidP="0097446C">
      <w:pPr>
        <w:jc w:val="center"/>
        <w:rPr>
          <w:b/>
          <w:bCs/>
        </w:rPr>
      </w:pPr>
      <w:r w:rsidRPr="27E9B323">
        <w:rPr>
          <w:b/>
          <w:bCs/>
          <w:cs/>
        </w:rPr>
        <w:t>ตามข้อเสนอแนะของคณะกรรมการประเมินคุณภาพการศึกษาภายในปีที่ผ่านมา (ปีการศึกษา 2566)</w:t>
      </w:r>
    </w:p>
    <w:p w14:paraId="56C7491F" w14:textId="2184D8F8" w:rsidR="00103063" w:rsidRPr="00103063" w:rsidRDefault="00103063" w:rsidP="0097446C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 xml:space="preserve">หน่วยงาน </w:t>
      </w:r>
      <w:r>
        <w:rPr>
          <w:b/>
          <w:bCs/>
        </w:rPr>
        <w:t xml:space="preserve">: </w:t>
      </w:r>
      <w:r>
        <w:rPr>
          <w:rFonts w:hint="cs"/>
          <w:b/>
          <w:bCs/>
          <w:cs/>
        </w:rPr>
        <w:t>กองนโยบายและแผน</w:t>
      </w:r>
    </w:p>
    <w:p w14:paraId="1182C6B1" w14:textId="77777777" w:rsidR="0097446C" w:rsidRDefault="0097446C" w:rsidP="0097446C"/>
    <w:p w14:paraId="341269A9" w14:textId="4FEB6147" w:rsidR="0097446C" w:rsidRPr="0097446C" w:rsidRDefault="0097446C" w:rsidP="0097446C">
      <w:pPr>
        <w:rPr>
          <w:b/>
          <w:bCs/>
        </w:rPr>
      </w:pPr>
      <w:r w:rsidRPr="27E9B323">
        <w:rPr>
          <w:b/>
          <w:bCs/>
          <w:cs/>
        </w:rPr>
        <w:t>ส่วนที่ 1 การวิเคราะห์ประเด็นการพัฒนา (</w:t>
      </w:r>
      <w:r>
        <w:rPr>
          <w:b/>
          <w:bCs/>
        </w:rPr>
        <w:t>SWOT Analysis)</w:t>
      </w:r>
    </w:p>
    <w:p w14:paraId="24CCE382" w14:textId="57EC66E0" w:rsidR="5200884E" w:rsidRDefault="5200884E" w:rsidP="00DB6F20">
      <w:pPr>
        <w:ind w:firstLine="720"/>
      </w:pPr>
      <w:r w:rsidRPr="21C0A365">
        <w:rPr>
          <w:b/>
          <w:bCs/>
        </w:rPr>
        <w:t>5) การบริหารจัดการ</w:t>
      </w:r>
    </w:p>
    <w:p w14:paraId="55107F36" w14:textId="55CE2527" w:rsidR="110F4F25" w:rsidRDefault="110F4F25" w:rsidP="00DB6F20">
      <w:pPr>
        <w:ind w:left="720" w:firstLine="720"/>
        <w:rPr>
          <w:noProof/>
          <w:color w:val="000000" w:themeColor="text1"/>
          <w:lang w:val="th"/>
        </w:rPr>
      </w:pPr>
      <w:r w:rsidRPr="21C0A365">
        <w:rPr>
          <w:noProof/>
          <w:color w:val="000000" w:themeColor="text1"/>
          <w:lang w:val="th"/>
        </w:rPr>
        <w:t>5.2 การบริหารความเสี่ยง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27E9B323" w14:paraId="18D2D4EE" w14:textId="77777777" w:rsidTr="21C0A365">
        <w:trPr>
          <w:trHeight w:val="300"/>
        </w:trPr>
        <w:tc>
          <w:tcPr>
            <w:tcW w:w="6475" w:type="dxa"/>
          </w:tcPr>
          <w:p w14:paraId="204D1465" w14:textId="77BBD0BF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จุดแข็ง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(Strength)</w:t>
            </w:r>
          </w:p>
        </w:tc>
        <w:tc>
          <w:tcPr>
            <w:tcW w:w="6475" w:type="dxa"/>
          </w:tcPr>
          <w:p w14:paraId="0DD68A72" w14:textId="7B442C37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จุดอ่อน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(Weakness)</w:t>
            </w:r>
          </w:p>
        </w:tc>
      </w:tr>
      <w:tr w:rsidR="27E9B323" w14:paraId="1ECF65D4" w14:textId="77777777" w:rsidTr="21C0A365">
        <w:trPr>
          <w:trHeight w:val="300"/>
        </w:trPr>
        <w:tc>
          <w:tcPr>
            <w:tcW w:w="6475" w:type="dxa"/>
          </w:tcPr>
          <w:p w14:paraId="505E1931" w14:textId="5E4C08D9" w:rsidR="27E9B323" w:rsidRDefault="27E9B323"/>
          <w:p w14:paraId="6CE9A34D" w14:textId="50A24786" w:rsidR="27E9B323" w:rsidRDefault="27E9B323"/>
        </w:tc>
        <w:tc>
          <w:tcPr>
            <w:tcW w:w="6475" w:type="dxa"/>
          </w:tcPr>
          <w:p w14:paraId="3B6FBBAF" w14:textId="77777777" w:rsidR="27E9B323" w:rsidRDefault="27E9B323"/>
        </w:tc>
      </w:tr>
      <w:tr w:rsidR="27E9B323" w14:paraId="7D6D4939" w14:textId="77777777" w:rsidTr="21C0A365">
        <w:trPr>
          <w:trHeight w:val="300"/>
        </w:trPr>
        <w:tc>
          <w:tcPr>
            <w:tcW w:w="6475" w:type="dxa"/>
          </w:tcPr>
          <w:p w14:paraId="02D906EB" w14:textId="5E45C39A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โอกาส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(Opportunity)</w:t>
            </w:r>
          </w:p>
        </w:tc>
        <w:tc>
          <w:tcPr>
            <w:tcW w:w="6475" w:type="dxa"/>
          </w:tcPr>
          <w:p w14:paraId="266254B5" w14:textId="356DDCD6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อุปสรรค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(Threat)</w:t>
            </w:r>
          </w:p>
        </w:tc>
      </w:tr>
      <w:tr w:rsidR="27E9B323" w14:paraId="29E76075" w14:textId="77777777" w:rsidTr="21C0A365">
        <w:trPr>
          <w:trHeight w:val="300"/>
        </w:trPr>
        <w:tc>
          <w:tcPr>
            <w:tcW w:w="6475" w:type="dxa"/>
          </w:tcPr>
          <w:p w14:paraId="1EDEEFBC" w14:textId="683A123C" w:rsidR="27E9B323" w:rsidRDefault="27E9B323"/>
          <w:p w14:paraId="1838E7B5" w14:textId="68C1DC21" w:rsidR="27E9B323" w:rsidRDefault="27E9B323"/>
        </w:tc>
        <w:tc>
          <w:tcPr>
            <w:tcW w:w="6475" w:type="dxa"/>
          </w:tcPr>
          <w:p w14:paraId="2DD875A0" w14:textId="77777777" w:rsidR="27E9B323" w:rsidRDefault="27E9B323"/>
        </w:tc>
      </w:tr>
    </w:tbl>
    <w:p w14:paraId="7E6C831D" w14:textId="1B8311CA" w:rsidR="20F1DDC3" w:rsidRDefault="20F1DDC3" w:rsidP="00DB6F20">
      <w:pPr>
        <w:ind w:left="720" w:firstLine="720"/>
      </w:pPr>
      <w:r>
        <w:t xml:space="preserve">5.5 </w:t>
      </w:r>
      <w:r w:rsidR="17CB64C5">
        <w:t>การ</w:t>
      </w:r>
      <w:r w:rsidR="3B6128E9">
        <w:t>นำเสนอภาพลักษณ์ที่ดีของมหาวิทยาลัย</w:t>
      </w:r>
      <w:r w:rsidR="61A3AF4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27E9B323" w14:paraId="05DF5979" w14:textId="77777777" w:rsidTr="27E9B323">
        <w:trPr>
          <w:trHeight w:val="300"/>
        </w:trPr>
        <w:tc>
          <w:tcPr>
            <w:tcW w:w="6475" w:type="dxa"/>
          </w:tcPr>
          <w:p w14:paraId="5372579A" w14:textId="77BBD0BF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จุดแข็ง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(Strength)</w:t>
            </w:r>
          </w:p>
        </w:tc>
        <w:tc>
          <w:tcPr>
            <w:tcW w:w="6475" w:type="dxa"/>
          </w:tcPr>
          <w:p w14:paraId="04F0BF97" w14:textId="7B442C37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จุดอ่อน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(Weakness)</w:t>
            </w:r>
          </w:p>
        </w:tc>
      </w:tr>
      <w:tr w:rsidR="27E9B323" w14:paraId="02D27EE8" w14:textId="77777777" w:rsidTr="27E9B323">
        <w:trPr>
          <w:trHeight w:val="300"/>
        </w:trPr>
        <w:tc>
          <w:tcPr>
            <w:tcW w:w="6475" w:type="dxa"/>
          </w:tcPr>
          <w:p w14:paraId="2AE8A794" w14:textId="5E4C08D9" w:rsidR="27E9B323" w:rsidRDefault="27E9B323"/>
          <w:p w14:paraId="5CFF19C6" w14:textId="50A24786" w:rsidR="27E9B323" w:rsidRDefault="27E9B323"/>
        </w:tc>
        <w:tc>
          <w:tcPr>
            <w:tcW w:w="6475" w:type="dxa"/>
          </w:tcPr>
          <w:p w14:paraId="6B1E2B9C" w14:textId="77777777" w:rsidR="27E9B323" w:rsidRDefault="27E9B323"/>
        </w:tc>
      </w:tr>
      <w:tr w:rsidR="27E9B323" w14:paraId="32C93045" w14:textId="77777777" w:rsidTr="27E9B323">
        <w:trPr>
          <w:trHeight w:val="300"/>
        </w:trPr>
        <w:tc>
          <w:tcPr>
            <w:tcW w:w="6475" w:type="dxa"/>
          </w:tcPr>
          <w:p w14:paraId="415250F0" w14:textId="5E45C39A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โอกาส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(Opportunity)</w:t>
            </w:r>
          </w:p>
        </w:tc>
        <w:tc>
          <w:tcPr>
            <w:tcW w:w="6475" w:type="dxa"/>
          </w:tcPr>
          <w:p w14:paraId="75800DF4" w14:textId="356DDCD6" w:rsidR="27E9B323" w:rsidRDefault="27E9B323" w:rsidP="27E9B323">
            <w:pPr>
              <w:jc w:val="center"/>
            </w:pPr>
            <w:proofErr w:type="spellStart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อุปสรรค</w:t>
            </w:r>
            <w:proofErr w:type="spellEnd"/>
            <w:r w:rsidRPr="27E9B323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 xml:space="preserve"> (Threat)</w:t>
            </w:r>
          </w:p>
        </w:tc>
      </w:tr>
      <w:tr w:rsidR="27E9B323" w14:paraId="2FB56E14" w14:textId="77777777" w:rsidTr="27E9B323">
        <w:trPr>
          <w:trHeight w:val="300"/>
        </w:trPr>
        <w:tc>
          <w:tcPr>
            <w:tcW w:w="6475" w:type="dxa"/>
          </w:tcPr>
          <w:p w14:paraId="6386AB1E" w14:textId="683A123C" w:rsidR="27E9B323" w:rsidRDefault="27E9B323"/>
          <w:p w14:paraId="390F8FB0" w14:textId="68C1DC21" w:rsidR="27E9B323" w:rsidRDefault="27E9B323"/>
        </w:tc>
        <w:tc>
          <w:tcPr>
            <w:tcW w:w="6475" w:type="dxa"/>
          </w:tcPr>
          <w:p w14:paraId="68E80637" w14:textId="77777777" w:rsidR="27E9B323" w:rsidRDefault="27E9B323"/>
        </w:tc>
      </w:tr>
    </w:tbl>
    <w:p w14:paraId="61411E88" w14:textId="76664017" w:rsidR="27E9B323" w:rsidRDefault="27E9B323" w:rsidP="27E9B323">
      <w:pPr>
        <w:ind w:left="720" w:firstLine="720"/>
      </w:pPr>
    </w:p>
    <w:p w14:paraId="40DA0C05" w14:textId="2E7862BC" w:rsidR="27E9B323" w:rsidRDefault="27E9B323"/>
    <w:p w14:paraId="5057EC58" w14:textId="77777777" w:rsidR="003F3875" w:rsidRPr="00433C59" w:rsidRDefault="003F3875" w:rsidP="003F3875">
      <w:pPr>
        <w:rPr>
          <w:b/>
          <w:bCs/>
        </w:rPr>
      </w:pPr>
      <w:bookmarkStart w:id="0" w:name="_Hlk176785089"/>
      <w:r w:rsidRPr="001C1712">
        <w:rPr>
          <w:b/>
          <w:bCs/>
          <w:cs/>
        </w:rPr>
        <w:lastRenderedPageBreak/>
        <w:t>ส่วนที่ 2 แผนพัฒนาคุณภาพคุณภาพการศึกษา ประจำปีการศึกษา 2567 ระดับสถาบัน</w:t>
      </w:r>
      <w:r>
        <w:rPr>
          <w:rFonts w:hint="cs"/>
          <w:b/>
          <w:bCs/>
          <w:cs/>
        </w:rPr>
        <w:t xml:space="preserve"> (ตามองค์ประกอบคุณภาพ </w:t>
      </w:r>
      <w:r>
        <w:rPr>
          <w:b/>
          <w:bCs/>
        </w:rPr>
        <w:t>IQA</w:t>
      </w:r>
      <w:r>
        <w:rPr>
          <w:rFonts w:hint="cs"/>
          <w:b/>
          <w:bCs/>
          <w:cs/>
        </w:rPr>
        <w:t xml:space="preserve"> 5 ด้าน</w:t>
      </w:r>
      <w:r>
        <w:rPr>
          <w:b/>
          <w:bCs/>
        </w:rPr>
        <w:t>)</w:t>
      </w:r>
    </w:p>
    <w:p w14:paraId="5812C5CE" w14:textId="77777777" w:rsidR="003F3875" w:rsidRPr="008D42E5" w:rsidRDefault="003F3875" w:rsidP="003F3875">
      <w:pPr>
        <w:ind w:firstLine="720"/>
        <w:rPr>
          <w:b/>
          <w:bCs/>
          <w:color w:val="000000" w:themeColor="text1"/>
          <w:sz w:val="30"/>
          <w:szCs w:val="30"/>
          <w:cs/>
        </w:rPr>
      </w:pPr>
      <w:r>
        <w:rPr>
          <w:b/>
          <w:bCs/>
        </w:rPr>
        <w:sym w:font="Wingdings 2" w:char="F0AD"/>
      </w:r>
      <w:r>
        <w:rPr>
          <w:rFonts w:hint="cs"/>
          <w:b/>
          <w:bCs/>
          <w:cs/>
        </w:rPr>
        <w:t xml:space="preserve"> </w:t>
      </w:r>
      <w:r w:rsidRPr="27E9B323">
        <w:rPr>
          <w:b/>
          <w:bCs/>
          <w:cs/>
        </w:rPr>
        <w:t>ตารางที่ 1</w:t>
      </w:r>
      <w:r w:rsidRPr="000E23C5">
        <w:rPr>
          <w:b/>
          <w:bCs/>
          <w:cs/>
        </w:rPr>
        <w:t xml:space="preserve"> </w:t>
      </w:r>
      <w:r w:rsidRPr="00342063">
        <w:rPr>
          <w:b/>
          <w:bCs/>
          <w:color w:val="000000" w:themeColor="text1"/>
          <w:sz w:val="30"/>
          <w:szCs w:val="30"/>
          <w:cs/>
        </w:rPr>
        <w:t>แนวทางการปรับปรุง</w:t>
      </w:r>
      <w:r w:rsidRPr="27E9B323">
        <w:rPr>
          <w:b/>
          <w:bCs/>
          <w:color w:val="000000" w:themeColor="text1"/>
          <w:sz w:val="30"/>
          <w:szCs w:val="30"/>
          <w:cs/>
        </w:rPr>
        <w:t>และ</w:t>
      </w:r>
      <w:r w:rsidRPr="00342063">
        <w:rPr>
          <w:b/>
          <w:bCs/>
          <w:color w:val="000000" w:themeColor="text1"/>
          <w:sz w:val="30"/>
          <w:szCs w:val="30"/>
          <w:cs/>
        </w:rPr>
        <w:t>พัฒนาคุณภาพการศึกษา ประจำปีการศึกษา 256</w:t>
      </w:r>
      <w:r w:rsidRPr="27E9B323">
        <w:rPr>
          <w:b/>
          <w:bCs/>
          <w:color w:val="000000" w:themeColor="text1"/>
          <w:sz w:val="30"/>
          <w:szCs w:val="30"/>
          <w:cs/>
        </w:rPr>
        <w:t xml:space="preserve">7 </w:t>
      </w:r>
      <w:r w:rsidRPr="00342063">
        <w:rPr>
          <w:b/>
          <w:bCs/>
          <w:color w:val="000000" w:themeColor="text1"/>
          <w:sz w:val="30"/>
          <w:szCs w:val="30"/>
          <w:cs/>
        </w:rPr>
        <w:t>(ปีงบประมาณ พ.ศ. 256</w:t>
      </w:r>
      <w:r w:rsidRPr="27E9B323">
        <w:rPr>
          <w:b/>
          <w:bCs/>
          <w:color w:val="000000" w:themeColor="text1"/>
          <w:sz w:val="30"/>
          <w:szCs w:val="30"/>
          <w:cs/>
        </w:rPr>
        <w:t>8</w:t>
      </w:r>
      <w:r w:rsidRPr="00342063">
        <w:rPr>
          <w:b/>
          <w:bCs/>
          <w:color w:val="000000" w:themeColor="text1"/>
          <w:sz w:val="30"/>
          <w:szCs w:val="30"/>
          <w:cs/>
        </w:rPr>
        <w:t>)</w:t>
      </w:r>
      <w:r w:rsidRPr="27E9B323">
        <w:rPr>
          <w:b/>
          <w:bCs/>
          <w:color w:val="000000" w:themeColor="text1"/>
          <w:sz w:val="30"/>
          <w:szCs w:val="30"/>
          <w:cs/>
        </w:rPr>
        <w:t xml:space="preserve"> </w:t>
      </w:r>
      <w:r w:rsidRPr="00342063">
        <w:rPr>
          <w:b/>
          <w:bCs/>
          <w:color w:val="000000" w:themeColor="text1"/>
          <w:sz w:val="30"/>
          <w:szCs w:val="30"/>
          <w:cs/>
        </w:rPr>
        <w:t>ระดับสถาบัน ตามข้อเสนอแนะ</w:t>
      </w:r>
      <w:r>
        <w:rPr>
          <w:b/>
          <w:bCs/>
          <w:color w:val="000000" w:themeColor="text1"/>
          <w:sz w:val="30"/>
          <w:szCs w:val="30"/>
          <w:cs/>
        </w:rPr>
        <w:br/>
      </w:r>
      <w:r>
        <w:rPr>
          <w:rFonts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Pr="00342063">
        <w:rPr>
          <w:b/>
          <w:bCs/>
          <w:color w:val="000000" w:themeColor="text1"/>
          <w:sz w:val="30"/>
          <w:szCs w:val="30"/>
          <w:cs/>
        </w:rPr>
        <w:t>ของคณะกรรมการประเมินคุณภาพการศึกษาภายใน ประจำปีการศึกษา 256</w:t>
      </w:r>
      <w:r w:rsidRPr="27E9B323">
        <w:rPr>
          <w:b/>
          <w:bCs/>
          <w:color w:val="000000" w:themeColor="text1"/>
          <w:sz w:val="30"/>
          <w:szCs w:val="30"/>
          <w:cs/>
        </w:rPr>
        <w:t>6</w:t>
      </w:r>
    </w:p>
    <w:tbl>
      <w:tblPr>
        <w:tblStyle w:val="TableGrid"/>
        <w:tblW w:w="146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4394"/>
        <w:gridCol w:w="1134"/>
        <w:gridCol w:w="1134"/>
        <w:gridCol w:w="1818"/>
        <w:gridCol w:w="1664"/>
      </w:tblGrid>
      <w:tr w:rsidR="003F3875" w:rsidRPr="008F1301" w14:paraId="4CE3C965" w14:textId="77777777" w:rsidTr="00D21C97">
        <w:trPr>
          <w:tblHeader/>
        </w:trPr>
        <w:tc>
          <w:tcPr>
            <w:tcW w:w="4537" w:type="dxa"/>
            <w:gridSpan w:val="2"/>
            <w:shd w:val="clear" w:color="auto" w:fill="auto"/>
            <w:vAlign w:val="center"/>
          </w:tcPr>
          <w:p w14:paraId="5B6065D7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76785107"/>
            <w:bookmarkStart w:id="2" w:name="_Hlk176784942"/>
            <w:bookmarkEnd w:id="0"/>
            <w:r w:rsidRPr="008F1301">
              <w:rPr>
                <w:b/>
                <w:bCs/>
                <w:sz w:val="28"/>
                <w:szCs w:val="28"/>
                <w:cs/>
              </w:rPr>
              <w:t>ข้อเสนอแนะการพัฒนาคุณภาพการศึกษา (กรรมการ)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C2FD1EF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แนวทาง/วิธีการ/โครงการ/กิจกรรมการ</w:t>
            </w:r>
          </w:p>
          <w:p w14:paraId="719575B8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เพื่อ</w:t>
            </w:r>
            <w:r w:rsidRPr="008F1301">
              <w:rPr>
                <w:b/>
                <w:bCs/>
                <w:sz w:val="28"/>
                <w:szCs w:val="28"/>
                <w:cs/>
              </w:rPr>
              <w:t>ปรับปรุงและพัฒนาคุณภาพ</w:t>
            </w:r>
          </w:p>
          <w:p w14:paraId="0DD20105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(รายละเอียดการดำเนินงาน)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C7DC2F4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ระยะเวลาดำเนินงาน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0FACF5F1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ผู้กำกับคุณภาพ</w:t>
            </w:r>
            <w:r w:rsidRPr="27E9B323">
              <w:rPr>
                <w:b/>
                <w:bCs/>
                <w:sz w:val="28"/>
                <w:szCs w:val="28"/>
                <w:cs/>
              </w:rPr>
              <w:t>/</w:t>
            </w:r>
          </w:p>
          <w:p w14:paraId="7963D638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ผู้กำกับตัวบ่งชี้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061E20FA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3F3875" w:rsidRPr="008F1301" w14:paraId="635AA8D9" w14:textId="77777777" w:rsidTr="00D21C97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59B218D5" w14:textId="77777777" w:rsidR="003F3875" w:rsidRPr="27E9B323" w:rsidRDefault="003F3875" w:rsidP="00D21C9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จุดเด่น/จุดที่ควรพัฒนา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F87DC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แนวทางเสริมจุดเด่น/แนวทางพัฒนา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71BBCCA6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6F251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เริ่ม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AEA90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เสร็จ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26F567B0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Merge/>
            <w:shd w:val="clear" w:color="auto" w:fill="auto"/>
            <w:vAlign w:val="center"/>
          </w:tcPr>
          <w:p w14:paraId="2F978874" w14:textId="77777777" w:rsidR="003F3875" w:rsidRPr="008F1301" w:rsidRDefault="003F3875" w:rsidP="00D21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3875" w:rsidRPr="00417A0C" w14:paraId="6E66FFAD" w14:textId="77777777" w:rsidTr="00D21C97">
        <w:trPr>
          <w:trHeight w:val="300"/>
        </w:trPr>
        <w:tc>
          <w:tcPr>
            <w:tcW w:w="2269" w:type="dxa"/>
            <w:shd w:val="clear" w:color="auto" w:fill="D9F2D0" w:themeFill="accent6" w:themeFillTint="33"/>
          </w:tcPr>
          <w:p w14:paraId="088BB7B8" w14:textId="77777777" w:rsidR="003F3875" w:rsidRPr="00417A0C" w:rsidRDefault="003F3875" w:rsidP="00D21C97">
            <w:pPr>
              <w:rPr>
                <w:rFonts w:eastAsia="TH SarabunPSK"/>
                <w:b/>
                <w:bCs/>
                <w:sz w:val="28"/>
                <w:szCs w:val="28"/>
                <w:cs/>
                <w:lang w:val="th" w:bidi="th"/>
              </w:rPr>
            </w:pPr>
            <w:bookmarkStart w:id="3" w:name="_Hlk176785140"/>
            <w:bookmarkEnd w:id="1"/>
            <w:r w:rsidRPr="00417A0C">
              <w:rPr>
                <w:rFonts w:eastAsia="TH SarabunPSK"/>
                <w:b/>
                <w:bCs/>
                <w:sz w:val="28"/>
                <w:szCs w:val="28"/>
              </w:rPr>
              <w:t xml:space="preserve">5. </w:t>
            </w:r>
            <w:r w:rsidRPr="00417A0C">
              <w:rPr>
                <w:rFonts w:eastAsia="TH SarabunPSK"/>
                <w:b/>
                <w:bCs/>
                <w:sz w:val="28"/>
                <w:szCs w:val="28"/>
                <w:lang w:val="th"/>
              </w:rPr>
              <w:t>การบริหารจัดการ</w:t>
            </w:r>
          </w:p>
        </w:tc>
        <w:tc>
          <w:tcPr>
            <w:tcW w:w="2268" w:type="dxa"/>
            <w:shd w:val="clear" w:color="auto" w:fill="D9F2D0" w:themeFill="accent6" w:themeFillTint="33"/>
          </w:tcPr>
          <w:p w14:paraId="7313BCAC" w14:textId="77777777" w:rsidR="003F3875" w:rsidRPr="00417A0C" w:rsidRDefault="003F3875" w:rsidP="00D21C97">
            <w:pPr>
              <w:ind w:left="178" w:hanging="178"/>
              <w:rPr>
                <w:sz w:val="28"/>
                <w:szCs w:val="28"/>
                <w:cs/>
                <w:lang w:bidi="th"/>
              </w:rPr>
            </w:pPr>
          </w:p>
        </w:tc>
        <w:tc>
          <w:tcPr>
            <w:tcW w:w="4394" w:type="dxa"/>
            <w:shd w:val="clear" w:color="auto" w:fill="D9F2D0" w:themeFill="accent6" w:themeFillTint="33"/>
          </w:tcPr>
          <w:p w14:paraId="573A007A" w14:textId="77777777" w:rsidR="003F3875" w:rsidRPr="00417A0C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67313B09" w14:textId="77777777" w:rsidR="003F3875" w:rsidRPr="00417A0C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66B2A5A1" w14:textId="77777777" w:rsidR="003F3875" w:rsidRPr="00417A0C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D9F2D0" w:themeFill="accent6" w:themeFillTint="33"/>
          </w:tcPr>
          <w:p w14:paraId="6E88F7C3" w14:textId="77777777" w:rsidR="003F3875" w:rsidRPr="00417A0C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D9F2D0" w:themeFill="accent6" w:themeFillTint="33"/>
          </w:tcPr>
          <w:p w14:paraId="1795F1B9" w14:textId="77777777" w:rsidR="003F3875" w:rsidRPr="00417A0C" w:rsidRDefault="003F3875" w:rsidP="00D21C97">
            <w:pPr>
              <w:rPr>
                <w:sz w:val="28"/>
                <w:szCs w:val="28"/>
              </w:rPr>
            </w:pPr>
          </w:p>
        </w:tc>
      </w:tr>
      <w:bookmarkEnd w:id="3"/>
      <w:tr w:rsidR="003F3875" w14:paraId="20C8B851" w14:textId="77777777" w:rsidTr="00D21C97">
        <w:trPr>
          <w:trHeight w:val="300"/>
        </w:trPr>
        <w:tc>
          <w:tcPr>
            <w:tcW w:w="2269" w:type="dxa"/>
          </w:tcPr>
          <w:p w14:paraId="006B75E7" w14:textId="77777777" w:rsidR="003F3875" w:rsidRDefault="003F3875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จุดเด่น</w:t>
            </w:r>
          </w:p>
          <w:p w14:paraId="3596E1AE" w14:textId="77777777" w:rsidR="003F3875" w:rsidRPr="00417A0C" w:rsidRDefault="003F3875" w:rsidP="00D21C97">
            <w:pPr>
              <w:ind w:left="201" w:hanging="201"/>
              <w:rPr>
                <w:sz w:val="28"/>
                <w:szCs w:val="28"/>
                <w:cs/>
                <w:lang w:bidi="th"/>
              </w:rPr>
            </w:pPr>
            <w:r w:rsidRPr="00417A0C">
              <w:rPr>
                <w:rFonts w:hint="cs"/>
                <w:sz w:val="28"/>
                <w:szCs w:val="28"/>
                <w:cs/>
                <w:lang w:bidi="th"/>
              </w:rPr>
              <w:t xml:space="preserve">1. </w:t>
            </w:r>
            <w:r w:rsidRPr="00417A0C">
              <w:rPr>
                <w:sz w:val="28"/>
                <w:szCs w:val="28"/>
                <w:cs/>
              </w:rPr>
              <w:t>ผู้บริหารมีความมุ่งมั่นในการพัฒนามหาวิทยาลัย มีวิสัยทัศน์ มีการร่วมมือกับภาคส่วนต่าง ๆ ในการกำหนดกลยุทธ์และแผนพัฒนามหาวิทยาลัยให้ดีขึ้นและสอดรับกับบริบทต่าง ๆ ที่เปลี่ยนแปลงอย่างรวดเร็ว เช่น การพัฒนาหลักสูตรที่สอดคล้องกับความต้องการของภาคธุรกิจ อุตสาหกรรม การรับนักศึกษาต่างชาติ การปรับปรุง กฎระเบียบข้อบังคับการปรับขั้นตอนการทำงานให้กระชับโดย</w:t>
            </w:r>
            <w:r w:rsidRPr="00417A0C">
              <w:rPr>
                <w:sz w:val="28"/>
                <w:szCs w:val="28"/>
                <w:cs/>
              </w:rPr>
              <w:lastRenderedPageBreak/>
              <w:t>ทำการกระจายอำนาจการบริหารงานให้กับรองอธิการบดีและผู้ช่วอธิการบดี  การสร้างความร่วมมือกับต่างประเทศ และองค์กรภาครัฐ</w:t>
            </w:r>
          </w:p>
        </w:tc>
        <w:tc>
          <w:tcPr>
            <w:tcW w:w="2268" w:type="dxa"/>
          </w:tcPr>
          <w:p w14:paraId="785CA3FB" w14:textId="77777777" w:rsidR="003F3875" w:rsidRDefault="003F3875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 w:rsidRPr="00417A0C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lastRenderedPageBreak/>
              <w:t>แนวทางเสริมจุดเด่น</w:t>
            </w:r>
          </w:p>
          <w:p w14:paraId="150BBC56" w14:textId="77777777" w:rsidR="003F3875" w:rsidRPr="00417A0C" w:rsidRDefault="003F3875" w:rsidP="00D21C97">
            <w:pPr>
              <w:ind w:left="312" w:hanging="312"/>
              <w:rPr>
                <w:sz w:val="28"/>
                <w:szCs w:val="28"/>
                <w:cs/>
                <w:lang w:bidi="th"/>
              </w:rPr>
            </w:pPr>
            <w:r w:rsidRPr="00417A0C">
              <w:rPr>
                <w:rFonts w:hint="cs"/>
                <w:sz w:val="28"/>
                <w:szCs w:val="28"/>
                <w:cs/>
                <w:lang w:bidi="th"/>
              </w:rPr>
              <w:t>1.1</w:t>
            </w:r>
            <w:r>
              <w:rPr>
                <w:rFonts w:hint="cs"/>
                <w:sz w:val="28"/>
                <w:szCs w:val="28"/>
                <w:cs/>
                <w:lang w:bidi="th"/>
              </w:rPr>
              <w:t>)</w:t>
            </w:r>
            <w:r w:rsidRPr="00417A0C">
              <w:rPr>
                <w:rFonts w:hint="cs"/>
                <w:sz w:val="28"/>
                <w:szCs w:val="28"/>
                <w:cs/>
                <w:lang w:bidi="th"/>
              </w:rPr>
              <w:t xml:space="preserve"> </w:t>
            </w:r>
            <w:r w:rsidRPr="00417A0C">
              <w:rPr>
                <w:sz w:val="28"/>
                <w:szCs w:val="28"/>
                <w:cs/>
              </w:rPr>
              <w:t>ทำการสื่อสารและ</w:t>
            </w:r>
            <w:r>
              <w:rPr>
                <w:sz w:val="28"/>
                <w:szCs w:val="28"/>
                <w:cs/>
              </w:rPr>
              <w:br/>
            </w:r>
            <w:r w:rsidRPr="00417A0C">
              <w:rPr>
                <w:sz w:val="28"/>
                <w:szCs w:val="28"/>
                <w:cs/>
              </w:rPr>
              <w:t>สร้างความเข้าใจให้กับบุคลากรระดับต่าง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7A0C">
              <w:rPr>
                <w:sz w:val="28"/>
                <w:szCs w:val="28"/>
                <w:cs/>
              </w:rPr>
              <w:t>ๆ ให้ทราบถึงเป้าหมายในการพัฒนาของผู้บริหาร เพื่อให้บุคลากรเป็นพลังช่วยในการขับเคลื่อนร่วมกัน</w:t>
            </w:r>
          </w:p>
        </w:tc>
        <w:tc>
          <w:tcPr>
            <w:tcW w:w="4394" w:type="dxa"/>
          </w:tcPr>
          <w:p w14:paraId="7E44F54C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835E72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CAFC60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4E40DB39" w14:textId="77777777" w:rsidR="003F3875" w:rsidRPr="008D42E5" w:rsidRDefault="003F3875" w:rsidP="00D21C97">
            <w:pPr>
              <w:ind w:left="213" w:hanging="21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 xml:space="preserve">1. รองอธิการบดี </w:t>
            </w:r>
            <w:r>
              <w:rPr>
                <w:sz w:val="28"/>
                <w:szCs w:val="28"/>
                <w:cs/>
              </w:rPr>
              <w:br/>
            </w:r>
            <w:r w:rsidRPr="008D42E5">
              <w:rPr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อ</w:t>
            </w:r>
            <w:r w:rsidRPr="008D42E5">
              <w:rPr>
                <w:sz w:val="28"/>
                <w:szCs w:val="28"/>
                <w:cs/>
              </w:rPr>
              <w:t>.ธานี สมวงศ์)</w:t>
            </w:r>
          </w:p>
          <w:p w14:paraId="2926E636" w14:textId="77777777" w:rsidR="003F3875" w:rsidRPr="008D42E5" w:rsidRDefault="003F3875" w:rsidP="00D21C97">
            <w:pPr>
              <w:ind w:left="213" w:hanging="21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2. ผู้อำนวยการสำนักงานอธิการบดี</w:t>
            </w:r>
          </w:p>
          <w:p w14:paraId="545A6A8D" w14:textId="77777777" w:rsidR="003F3875" w:rsidRDefault="003F3875" w:rsidP="00D21C97">
            <w:pPr>
              <w:ind w:left="213" w:hanging="21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3. ผู้อำนวยการกองนโยบายและแผน</w:t>
            </w:r>
            <w:r w:rsidRPr="008D42E5">
              <w:rPr>
                <w:sz w:val="28"/>
                <w:szCs w:val="28"/>
                <w:cs/>
              </w:rPr>
              <w:tab/>
            </w:r>
          </w:p>
        </w:tc>
        <w:tc>
          <w:tcPr>
            <w:tcW w:w="1664" w:type="dxa"/>
          </w:tcPr>
          <w:p w14:paraId="2BB68142" w14:textId="77777777" w:rsidR="003F3875" w:rsidRPr="008D42E5" w:rsidRDefault="003F3875" w:rsidP="00D21C97">
            <w:pPr>
              <w:ind w:left="203" w:hanging="20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1. กองนโยบาย</w:t>
            </w:r>
            <w:r>
              <w:rPr>
                <w:sz w:val="28"/>
                <w:szCs w:val="28"/>
                <w:cs/>
              </w:rPr>
              <w:br/>
            </w:r>
            <w:r w:rsidRPr="008D42E5">
              <w:rPr>
                <w:sz w:val="28"/>
                <w:szCs w:val="28"/>
                <w:cs/>
              </w:rPr>
              <w:t>และแผน</w:t>
            </w:r>
          </w:p>
          <w:p w14:paraId="1389993F" w14:textId="77777777" w:rsidR="003F3875" w:rsidRDefault="003F3875" w:rsidP="00D21C97">
            <w:pPr>
              <w:ind w:left="203" w:hanging="20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2. สำนักงานอธิการบดี</w:t>
            </w:r>
          </w:p>
        </w:tc>
      </w:tr>
      <w:tr w:rsidR="003F3875" w14:paraId="73BA1499" w14:textId="77777777" w:rsidTr="00D21C97">
        <w:trPr>
          <w:trHeight w:val="300"/>
        </w:trPr>
        <w:tc>
          <w:tcPr>
            <w:tcW w:w="2269" w:type="dxa"/>
          </w:tcPr>
          <w:p w14:paraId="4F53B844" w14:textId="77777777" w:rsidR="003F3875" w:rsidRDefault="003F3875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จุดเด่น</w:t>
            </w:r>
          </w:p>
          <w:p w14:paraId="59D0F56C" w14:textId="77777777" w:rsidR="003F3875" w:rsidRPr="00417A0C" w:rsidRDefault="003F3875" w:rsidP="00D21C97">
            <w:pPr>
              <w:ind w:left="201" w:hanging="201"/>
              <w:rPr>
                <w:sz w:val="28"/>
                <w:szCs w:val="28"/>
                <w:cs/>
                <w:lang w:bidi="th"/>
              </w:rPr>
            </w:pPr>
            <w:r w:rsidRPr="00417A0C">
              <w:rPr>
                <w:sz w:val="28"/>
                <w:szCs w:val="28"/>
                <w:cs/>
                <w:lang w:bidi="th"/>
              </w:rPr>
              <w:t xml:space="preserve">2. </w:t>
            </w:r>
            <w:r w:rsidRPr="00417A0C">
              <w:rPr>
                <w:sz w:val="28"/>
                <w:szCs w:val="28"/>
                <w:cs/>
              </w:rPr>
              <w:t xml:space="preserve">มีการจัดทำ แผนยุทธศาสตร์ แผนกลยุทธ์  ที่สอดคล้องกับแผนยุทธศาสตร์ชาติ มีการเผยแพร่เอกสารอย่างเป็นรูปธรรม มีการตรวจสอบผลการดำเนินการและวิเคราะห์ตัวบ่งชี้ที่ไม่บรรลุเป้าหมายในแผนปฏิบัติการปี </w:t>
            </w:r>
            <w:r w:rsidRPr="00417A0C">
              <w:rPr>
                <w:sz w:val="28"/>
                <w:szCs w:val="28"/>
                <w:cs/>
                <w:lang w:bidi="th"/>
              </w:rPr>
              <w:t xml:space="preserve">2566 </w:t>
            </w:r>
            <w:r w:rsidRPr="00417A0C">
              <w:rPr>
                <w:sz w:val="28"/>
                <w:szCs w:val="28"/>
                <w:cs/>
              </w:rPr>
              <w:t>เพื่อมาจัดทำแผนปฏิบัติในปีงบประมาณต่อไป โดยระบุโครงการ ช่วงเวลา ผู้รับผิดชอบ</w:t>
            </w:r>
            <w:r w:rsidRPr="00417A0C">
              <w:rPr>
                <w:sz w:val="28"/>
                <w:szCs w:val="28"/>
                <w:cs/>
              </w:rPr>
              <w:lastRenderedPageBreak/>
              <w:t>และงบประมาณอย่างชัดเจน</w:t>
            </w:r>
          </w:p>
        </w:tc>
        <w:tc>
          <w:tcPr>
            <w:tcW w:w="2268" w:type="dxa"/>
          </w:tcPr>
          <w:p w14:paraId="40641F94" w14:textId="77777777" w:rsidR="003F3875" w:rsidRPr="00417A0C" w:rsidRDefault="003F3875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 w:rsidRPr="00417A0C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lastRenderedPageBreak/>
              <w:t>แนวทางเสริมจุดเด่น</w:t>
            </w:r>
          </w:p>
          <w:p w14:paraId="5C1C4775" w14:textId="77777777" w:rsidR="003F3875" w:rsidRPr="00417A0C" w:rsidRDefault="003F3875" w:rsidP="00D21C97">
            <w:pPr>
              <w:ind w:left="312" w:hanging="312"/>
              <w:rPr>
                <w:sz w:val="28"/>
                <w:szCs w:val="28"/>
                <w:cs/>
                <w:lang w:bidi="th"/>
              </w:rPr>
            </w:pPr>
            <w:r>
              <w:rPr>
                <w:rFonts w:hint="cs"/>
                <w:sz w:val="28"/>
                <w:szCs w:val="28"/>
                <w:cs/>
                <w:lang w:bidi="th"/>
              </w:rPr>
              <w:t xml:space="preserve">2.1 </w:t>
            </w:r>
            <w:r w:rsidRPr="00417A0C">
              <w:rPr>
                <w:sz w:val="28"/>
                <w:szCs w:val="28"/>
                <w:cs/>
              </w:rPr>
              <w:t>สร้างการรับรู้ถึงแผนยุทธศาสตร์ และแผนกลยุทธ์ แผนปฏิบัติการ โครงการ และกิจกรรมต่าง ๆ ให้กับบุคลากรอย่างทั่วถึง</w:t>
            </w:r>
            <w:r>
              <w:rPr>
                <w:sz w:val="28"/>
                <w:szCs w:val="28"/>
                <w:cs/>
              </w:rPr>
              <w:br/>
            </w:r>
            <w:r w:rsidRPr="00417A0C">
              <w:rPr>
                <w:sz w:val="28"/>
                <w:szCs w:val="28"/>
                <w:cs/>
              </w:rPr>
              <w:t>ให้ได้มากที่สุด เพื่อช่วยในการดำเนินงานไปด้วยกันโดยเฉพาะอย่างยิ่งประเด็นที่ไม่บรรลุเป้าหมายในรอบปี</w:t>
            </w:r>
            <w:r>
              <w:rPr>
                <w:sz w:val="28"/>
                <w:szCs w:val="28"/>
                <w:cs/>
              </w:rPr>
              <w:br/>
            </w:r>
            <w:r w:rsidRPr="00417A0C">
              <w:rPr>
                <w:sz w:val="28"/>
                <w:szCs w:val="28"/>
                <w:cs/>
              </w:rPr>
              <w:t>ที่ผ่านมา</w:t>
            </w:r>
          </w:p>
        </w:tc>
        <w:tc>
          <w:tcPr>
            <w:tcW w:w="4394" w:type="dxa"/>
          </w:tcPr>
          <w:p w14:paraId="43EE336A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37302B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3FA01C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47EE3EBE" w14:textId="77777777" w:rsidR="003F3875" w:rsidRPr="008D42E5" w:rsidRDefault="003F3875" w:rsidP="00D21C97">
            <w:pPr>
              <w:ind w:left="213" w:hanging="21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 xml:space="preserve">1. รองอธิการบดี </w:t>
            </w:r>
            <w:r>
              <w:rPr>
                <w:sz w:val="28"/>
                <w:szCs w:val="28"/>
                <w:cs/>
              </w:rPr>
              <w:br/>
            </w:r>
            <w:r w:rsidRPr="008D42E5">
              <w:rPr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อ</w:t>
            </w:r>
            <w:r w:rsidRPr="008D42E5">
              <w:rPr>
                <w:sz w:val="28"/>
                <w:szCs w:val="28"/>
                <w:cs/>
              </w:rPr>
              <w:t>.ธานี สมวงศ์)</w:t>
            </w:r>
          </w:p>
          <w:p w14:paraId="19E9E082" w14:textId="77777777" w:rsidR="003F3875" w:rsidRDefault="003F3875" w:rsidP="00D21C97">
            <w:pPr>
              <w:ind w:left="213" w:hanging="21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2. ผู้อำนวยการกองนโยบายและแผน</w:t>
            </w:r>
            <w:r w:rsidRPr="008D42E5">
              <w:rPr>
                <w:sz w:val="28"/>
                <w:szCs w:val="28"/>
                <w:cs/>
              </w:rPr>
              <w:tab/>
            </w:r>
          </w:p>
        </w:tc>
        <w:tc>
          <w:tcPr>
            <w:tcW w:w="1664" w:type="dxa"/>
          </w:tcPr>
          <w:p w14:paraId="3C569AC4" w14:textId="77777777" w:rsidR="003F3875" w:rsidRDefault="003F3875" w:rsidP="00D21C97">
            <w:pPr>
              <w:ind w:left="203" w:hanging="20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กองนโยบาย</w:t>
            </w:r>
          </w:p>
          <w:p w14:paraId="617C2C3D" w14:textId="77777777" w:rsidR="003F3875" w:rsidRDefault="003F3875" w:rsidP="00D21C97">
            <w:pPr>
              <w:ind w:left="203" w:hanging="20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และแผน</w:t>
            </w:r>
          </w:p>
        </w:tc>
      </w:tr>
      <w:tr w:rsidR="003F3875" w14:paraId="3C836CC0" w14:textId="77777777" w:rsidTr="00D21C97">
        <w:trPr>
          <w:trHeight w:val="300"/>
        </w:trPr>
        <w:tc>
          <w:tcPr>
            <w:tcW w:w="2269" w:type="dxa"/>
          </w:tcPr>
          <w:p w14:paraId="44B515C3" w14:textId="77777777" w:rsidR="003F3875" w:rsidRDefault="003F3875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จุดเด่น</w:t>
            </w:r>
          </w:p>
          <w:p w14:paraId="7210AE22" w14:textId="77777777" w:rsidR="003F3875" w:rsidRPr="00417A0C" w:rsidRDefault="003F3875" w:rsidP="00D21C97">
            <w:pPr>
              <w:ind w:left="215" w:hanging="215"/>
              <w:rPr>
                <w:sz w:val="28"/>
                <w:szCs w:val="28"/>
                <w:cs/>
                <w:lang w:bidi="th"/>
              </w:rPr>
            </w:pPr>
            <w:r w:rsidRPr="00417A0C">
              <w:rPr>
                <w:rFonts w:hint="cs"/>
                <w:sz w:val="28"/>
                <w:szCs w:val="28"/>
                <w:cs/>
                <w:lang w:bidi="th"/>
              </w:rPr>
              <w:t xml:space="preserve">3. </w:t>
            </w:r>
            <w:r w:rsidRPr="00417A0C">
              <w:rPr>
                <w:sz w:val="28"/>
                <w:szCs w:val="28"/>
                <w:cs/>
              </w:rPr>
              <w:t xml:space="preserve">มีการวิเคราะห์ความเสี่ยงที่ครอบคลุม มีการประเมินและจัดการความเสี่ยงได้มากกว่า </w:t>
            </w:r>
            <w:r w:rsidRPr="00417A0C">
              <w:rPr>
                <w:sz w:val="28"/>
                <w:szCs w:val="28"/>
                <w:cs/>
                <w:lang w:bidi="th"/>
              </w:rPr>
              <w:t>80%</w:t>
            </w:r>
          </w:p>
        </w:tc>
        <w:tc>
          <w:tcPr>
            <w:tcW w:w="2268" w:type="dxa"/>
          </w:tcPr>
          <w:p w14:paraId="04F53575" w14:textId="77777777" w:rsidR="003F3875" w:rsidRPr="00417A0C" w:rsidRDefault="003F3875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 w:rsidRPr="00417A0C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แนวทางเสริมจุดเด่น</w:t>
            </w:r>
          </w:p>
          <w:p w14:paraId="4E107A95" w14:textId="77777777" w:rsidR="003F3875" w:rsidRPr="00417A0C" w:rsidRDefault="003F3875" w:rsidP="00D21C97">
            <w:pPr>
              <w:ind w:left="354" w:hanging="354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3.1 </w:t>
            </w:r>
            <w:r w:rsidRPr="00F4233C">
              <w:rPr>
                <w:sz w:val="28"/>
                <w:szCs w:val="28"/>
                <w:cs/>
              </w:rPr>
              <w:t>หาแนวทางจัดการ</w:t>
            </w:r>
            <w:r>
              <w:rPr>
                <w:sz w:val="28"/>
                <w:szCs w:val="28"/>
                <w:cs/>
              </w:rPr>
              <w:br/>
            </w:r>
            <w:r w:rsidRPr="00F4233C">
              <w:rPr>
                <w:sz w:val="28"/>
                <w:szCs w:val="28"/>
                <w:cs/>
              </w:rPr>
              <w:t>ความเสี่ยงที่ยังคงอยู่  โดยเฉพาะ เรื่องการรับรู้และเข้าใจ</w:t>
            </w:r>
            <w:r>
              <w:rPr>
                <w:sz w:val="28"/>
                <w:szCs w:val="28"/>
                <w:cs/>
              </w:rPr>
              <w:br/>
            </w:r>
            <w:r w:rsidRPr="00F4233C">
              <w:rPr>
                <w:sz w:val="28"/>
                <w:szCs w:val="28"/>
                <w:cs/>
              </w:rPr>
              <w:t>กฏระเบียบ</w:t>
            </w:r>
          </w:p>
        </w:tc>
        <w:tc>
          <w:tcPr>
            <w:tcW w:w="4394" w:type="dxa"/>
          </w:tcPr>
          <w:p w14:paraId="693B7EFE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83C073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7ABE04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4ED868CF" w14:textId="77777777" w:rsidR="003F3875" w:rsidRPr="008D42E5" w:rsidRDefault="003F3875" w:rsidP="00D21C97">
            <w:pPr>
              <w:ind w:left="213" w:hanging="21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 xml:space="preserve">1. รองอธิการบดี </w:t>
            </w:r>
            <w:r>
              <w:rPr>
                <w:sz w:val="28"/>
                <w:szCs w:val="28"/>
                <w:cs/>
              </w:rPr>
              <w:br/>
            </w:r>
            <w:r w:rsidRPr="008D42E5">
              <w:rPr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อ</w:t>
            </w:r>
            <w:r w:rsidRPr="008D42E5">
              <w:rPr>
                <w:sz w:val="28"/>
                <w:szCs w:val="28"/>
                <w:cs/>
              </w:rPr>
              <w:t>.ธานี สมวงศ์)</w:t>
            </w:r>
          </w:p>
          <w:p w14:paraId="5F39A05E" w14:textId="77777777" w:rsidR="003F3875" w:rsidRDefault="003F3875" w:rsidP="00D21C97">
            <w:pPr>
              <w:ind w:left="178" w:hanging="178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2. ผู้อำนวยการกองนโยบายและแผน</w:t>
            </w:r>
            <w:r w:rsidRPr="008D42E5">
              <w:rPr>
                <w:sz w:val="28"/>
                <w:szCs w:val="28"/>
                <w:cs/>
              </w:rPr>
              <w:tab/>
            </w:r>
          </w:p>
        </w:tc>
        <w:tc>
          <w:tcPr>
            <w:tcW w:w="1664" w:type="dxa"/>
          </w:tcPr>
          <w:p w14:paraId="40CA27D1" w14:textId="77777777" w:rsidR="003F3875" w:rsidRDefault="003F3875" w:rsidP="00D21C97">
            <w:pPr>
              <w:ind w:left="203" w:hanging="203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กองนโยบาย</w:t>
            </w:r>
          </w:p>
          <w:p w14:paraId="26664575" w14:textId="77777777" w:rsidR="003F3875" w:rsidRDefault="003F3875" w:rsidP="00D21C97">
            <w:pPr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และแผน</w:t>
            </w:r>
          </w:p>
        </w:tc>
      </w:tr>
      <w:tr w:rsidR="003F3875" w14:paraId="01EB7BDF" w14:textId="77777777" w:rsidTr="00D21C97">
        <w:trPr>
          <w:trHeight w:val="300"/>
        </w:trPr>
        <w:tc>
          <w:tcPr>
            <w:tcW w:w="2269" w:type="dxa"/>
          </w:tcPr>
          <w:p w14:paraId="6A7376D0" w14:textId="77777777" w:rsidR="003F3875" w:rsidRDefault="003F3875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จุดที่ควรพัฒนา</w:t>
            </w:r>
          </w:p>
          <w:p w14:paraId="6AA1F83B" w14:textId="77777777" w:rsidR="003F3875" w:rsidRPr="00F4233C" w:rsidRDefault="003F3875" w:rsidP="00D21C97">
            <w:pPr>
              <w:ind w:left="215" w:hanging="215"/>
              <w:rPr>
                <w:sz w:val="28"/>
                <w:szCs w:val="28"/>
                <w:cs/>
                <w:lang w:bidi="th"/>
              </w:rPr>
            </w:pPr>
            <w:r w:rsidRPr="00F4233C">
              <w:rPr>
                <w:sz w:val="28"/>
                <w:szCs w:val="28"/>
                <w:lang w:bidi="th"/>
              </w:rPr>
              <w:t>2.</w:t>
            </w:r>
            <w:r w:rsidRPr="00F4233C">
              <w:rPr>
                <w:rFonts w:hint="cs"/>
                <w:sz w:val="28"/>
                <w:szCs w:val="28"/>
                <w:cs/>
                <w:lang w:bidi="th"/>
              </w:rPr>
              <w:t xml:space="preserve"> </w:t>
            </w:r>
            <w:r w:rsidRPr="00F4233C">
              <w:rPr>
                <w:sz w:val="28"/>
                <w:szCs w:val="28"/>
                <w:cs/>
              </w:rPr>
              <w:t>ภาพลักษณ์ของมหาวิทยาลัย</w:t>
            </w:r>
          </w:p>
        </w:tc>
        <w:tc>
          <w:tcPr>
            <w:tcW w:w="2268" w:type="dxa"/>
          </w:tcPr>
          <w:p w14:paraId="62BCD423" w14:textId="77777777" w:rsidR="003F3875" w:rsidRDefault="003F3875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 w:rsidRPr="00F4233C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แนวทางการพัฒนา</w:t>
            </w:r>
          </w:p>
          <w:p w14:paraId="0123215A" w14:textId="77777777" w:rsidR="003F3875" w:rsidRPr="00F4233C" w:rsidRDefault="003F3875" w:rsidP="00D21C97">
            <w:pPr>
              <w:ind w:left="396" w:hanging="396"/>
              <w:rPr>
                <w:sz w:val="28"/>
                <w:szCs w:val="28"/>
                <w:cs/>
                <w:lang w:bidi="th"/>
              </w:rPr>
            </w:pPr>
            <w:r w:rsidRPr="00F4233C">
              <w:rPr>
                <w:sz w:val="28"/>
                <w:szCs w:val="28"/>
                <w:lang w:bidi="th"/>
              </w:rPr>
              <w:t>2.</w:t>
            </w:r>
            <w:r w:rsidRPr="00F4233C">
              <w:rPr>
                <w:rFonts w:hint="cs"/>
                <w:sz w:val="28"/>
                <w:szCs w:val="28"/>
                <w:cs/>
                <w:lang w:bidi="th"/>
              </w:rPr>
              <w:t xml:space="preserve">1) </w:t>
            </w:r>
            <w:r w:rsidRPr="00F4233C">
              <w:rPr>
                <w:sz w:val="28"/>
                <w:szCs w:val="28"/>
                <w:cs/>
              </w:rPr>
              <w:t>พิจารณาหาแนวทาง</w:t>
            </w:r>
            <w:r>
              <w:rPr>
                <w:sz w:val="28"/>
                <w:szCs w:val="28"/>
                <w:cs/>
              </w:rPr>
              <w:br/>
            </w:r>
            <w:r w:rsidRPr="00F4233C">
              <w:rPr>
                <w:sz w:val="28"/>
                <w:szCs w:val="28"/>
                <w:cs/>
              </w:rPr>
              <w:t>ในการนำเสนอภาพลักษณ์ที่ดีของมหาวิทยาลัย</w:t>
            </w:r>
          </w:p>
        </w:tc>
        <w:tc>
          <w:tcPr>
            <w:tcW w:w="4394" w:type="dxa"/>
          </w:tcPr>
          <w:p w14:paraId="3BC33CFB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07475F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49D2D0" w14:textId="77777777" w:rsidR="003F3875" w:rsidRDefault="003F3875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01296476" w14:textId="77777777" w:rsidR="003F3875" w:rsidRPr="008D42E5" w:rsidRDefault="003F3875" w:rsidP="00D21C97">
            <w:pPr>
              <w:ind w:left="199" w:hanging="199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 xml:space="preserve">1. รองอธิการบดี 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8D42E5">
              <w:rPr>
                <w:sz w:val="28"/>
                <w:szCs w:val="28"/>
                <w:cs/>
              </w:rPr>
              <w:t>อ.ธานี สมวงศ์)</w:t>
            </w:r>
          </w:p>
          <w:p w14:paraId="2BFFAFC0" w14:textId="77777777" w:rsidR="003F3875" w:rsidRPr="008D42E5" w:rsidRDefault="003F3875" w:rsidP="00D21C97">
            <w:pPr>
              <w:ind w:left="199" w:hanging="199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2. ผู้อำนวยการสำนักงานอธิการบดี</w:t>
            </w:r>
          </w:p>
          <w:p w14:paraId="0B062B07" w14:textId="77777777" w:rsidR="003F3875" w:rsidRDefault="003F3875" w:rsidP="00D21C97">
            <w:pPr>
              <w:ind w:left="199" w:hanging="199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3. ผู้อำนวยการกองกลาง</w:t>
            </w:r>
            <w:r w:rsidRPr="008D42E5">
              <w:rPr>
                <w:sz w:val="28"/>
                <w:szCs w:val="28"/>
                <w:cs/>
              </w:rPr>
              <w:tab/>
            </w:r>
          </w:p>
        </w:tc>
        <w:tc>
          <w:tcPr>
            <w:tcW w:w="1664" w:type="dxa"/>
          </w:tcPr>
          <w:p w14:paraId="06AD5518" w14:textId="77777777" w:rsidR="003F3875" w:rsidRPr="008D42E5" w:rsidRDefault="003F3875" w:rsidP="00D21C97">
            <w:pPr>
              <w:ind w:left="175" w:hanging="175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1. สำนักงานอธิการบดี</w:t>
            </w:r>
          </w:p>
          <w:p w14:paraId="42A635A0" w14:textId="77777777" w:rsidR="003F3875" w:rsidRPr="008D42E5" w:rsidRDefault="003F3875" w:rsidP="00D21C97">
            <w:pPr>
              <w:ind w:left="175" w:hanging="175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2. กองกลาง</w:t>
            </w:r>
          </w:p>
          <w:p w14:paraId="7D640A49" w14:textId="77777777" w:rsidR="003F3875" w:rsidRDefault="003F3875" w:rsidP="00D21C97">
            <w:pPr>
              <w:ind w:left="175" w:hanging="175"/>
              <w:rPr>
                <w:sz w:val="28"/>
                <w:szCs w:val="28"/>
              </w:rPr>
            </w:pPr>
            <w:r w:rsidRPr="008D42E5">
              <w:rPr>
                <w:sz w:val="28"/>
                <w:szCs w:val="28"/>
                <w:cs/>
              </w:rPr>
              <w:t>3. กองนโนบาย</w:t>
            </w:r>
            <w:r>
              <w:rPr>
                <w:sz w:val="28"/>
                <w:szCs w:val="28"/>
                <w:cs/>
              </w:rPr>
              <w:br/>
            </w:r>
            <w:r w:rsidRPr="008D42E5">
              <w:rPr>
                <w:sz w:val="28"/>
                <w:szCs w:val="28"/>
                <w:cs/>
              </w:rPr>
              <w:t>และแผน</w:t>
            </w:r>
          </w:p>
        </w:tc>
      </w:tr>
      <w:bookmarkEnd w:id="2"/>
    </w:tbl>
    <w:p w14:paraId="444B5E43" w14:textId="2022A8DF" w:rsidR="0097446C" w:rsidRPr="000E23C5" w:rsidRDefault="0097446C" w:rsidP="0097446C">
      <w:pPr>
        <w:rPr>
          <w:b/>
          <w:bCs/>
        </w:rPr>
      </w:pPr>
    </w:p>
    <w:p w14:paraId="2BBBCC9C" w14:textId="77777777" w:rsidR="0097446C" w:rsidRDefault="0097446C" w:rsidP="0097446C"/>
    <w:p w14:paraId="595D1C8E" w14:textId="7D8643D8" w:rsidR="00122304" w:rsidRDefault="00122304" w:rsidP="003F3875">
      <w:pPr>
        <w:ind w:left="720"/>
      </w:pPr>
      <w:r>
        <w:rPr>
          <w:rFonts w:hint="cs"/>
          <w:cs/>
        </w:rPr>
        <w:t>ลงชื่อ...............................................................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ลงชื่อ..........................................................ผู้กำกับคุณภาพ</w:t>
      </w:r>
    </w:p>
    <w:p w14:paraId="641D63C0" w14:textId="5E389EAE" w:rsidR="00122304" w:rsidRDefault="003F3875" w:rsidP="003F3875">
      <w:pPr>
        <w:ind w:left="720"/>
      </w:pPr>
      <w:r>
        <w:rPr>
          <w:rFonts w:hint="cs"/>
          <w:cs/>
        </w:rPr>
        <w:t xml:space="preserve">        </w:t>
      </w:r>
      <w:r w:rsidR="00122304">
        <w:rPr>
          <w:rFonts w:hint="cs"/>
          <w:cs/>
        </w:rPr>
        <w:t xml:space="preserve"> (</w:t>
      </w:r>
      <w:r w:rsidRPr="003F3875">
        <w:rPr>
          <w:cs/>
        </w:rPr>
        <w:t>นางสาวเบญจวรรณ คลีดิษฐ</w:t>
      </w:r>
      <w:r w:rsidR="00122304">
        <w:rPr>
          <w:rFonts w:hint="cs"/>
          <w:cs/>
        </w:rPr>
        <w:t>)</w:t>
      </w:r>
      <w:r w:rsidR="00122304">
        <w:rPr>
          <w:cs/>
        </w:rPr>
        <w:tab/>
      </w:r>
      <w:r w:rsidR="00122304">
        <w:rPr>
          <w:cs/>
        </w:rPr>
        <w:tab/>
      </w:r>
      <w:r w:rsidR="00122304">
        <w:rPr>
          <w:cs/>
        </w:rPr>
        <w:tab/>
      </w:r>
      <w:r w:rsidR="00122304">
        <w:rPr>
          <w:cs/>
        </w:rPr>
        <w:tab/>
      </w:r>
      <w:r w:rsidR="00122304">
        <w:rPr>
          <w:cs/>
        </w:rPr>
        <w:tab/>
      </w:r>
      <w:r w:rsidR="00122304">
        <w:rPr>
          <w:rFonts w:hint="cs"/>
          <w:cs/>
        </w:rPr>
        <w:t xml:space="preserve">   </w:t>
      </w:r>
      <w:r>
        <w:rPr>
          <w:rFonts w:hint="cs"/>
          <w:cs/>
        </w:rPr>
        <w:t xml:space="preserve">           </w:t>
      </w:r>
      <w:r w:rsidR="00122304">
        <w:rPr>
          <w:rFonts w:hint="cs"/>
          <w:cs/>
        </w:rPr>
        <w:t xml:space="preserve"> (</w:t>
      </w:r>
      <w:r w:rsidRPr="003F3875">
        <w:rPr>
          <w:cs/>
        </w:rPr>
        <w:t>อาจารย์ธานี สมวงศ์</w:t>
      </w:r>
      <w:r w:rsidR="00122304">
        <w:rPr>
          <w:rFonts w:hint="cs"/>
          <w:cs/>
        </w:rPr>
        <w:t>)</w:t>
      </w:r>
    </w:p>
    <w:p w14:paraId="5688B9BB" w14:textId="22E5A005" w:rsidR="00122304" w:rsidRDefault="003F3875" w:rsidP="003F3875">
      <w:pPr>
        <w:ind w:left="720"/>
      </w:pPr>
      <w:r>
        <w:rPr>
          <w:rFonts w:hint="cs"/>
          <w:cs/>
        </w:rPr>
        <w:t xml:space="preserve">      </w:t>
      </w:r>
      <w:r w:rsidR="00122304">
        <w:rPr>
          <w:rFonts w:hint="cs"/>
          <w:cs/>
        </w:rPr>
        <w:t>ผู้อำนวยการ</w:t>
      </w:r>
      <w:r>
        <w:rPr>
          <w:rFonts w:hint="cs"/>
          <w:cs/>
        </w:rPr>
        <w:t>กองนโยบายและแผน</w:t>
      </w:r>
      <w:r w:rsidR="00122304">
        <w:rPr>
          <w:cs/>
        </w:rPr>
        <w:tab/>
      </w:r>
      <w:r w:rsidR="00122304">
        <w:rPr>
          <w:cs/>
        </w:rPr>
        <w:tab/>
      </w:r>
      <w:r w:rsidR="00122304">
        <w:rPr>
          <w:cs/>
        </w:rPr>
        <w:tab/>
      </w:r>
      <w:r w:rsidR="00122304">
        <w:rPr>
          <w:cs/>
        </w:rPr>
        <w:tab/>
      </w:r>
      <w:r w:rsidR="00122304">
        <w:rPr>
          <w:cs/>
        </w:rPr>
        <w:tab/>
      </w:r>
      <w:r w:rsidR="00122304">
        <w:rPr>
          <w:cs/>
        </w:rPr>
        <w:tab/>
      </w:r>
      <w:r>
        <w:rPr>
          <w:rFonts w:hint="cs"/>
          <w:cs/>
        </w:rPr>
        <w:t xml:space="preserve">          </w:t>
      </w:r>
      <w:r w:rsidR="00122304">
        <w:rPr>
          <w:rFonts w:hint="cs"/>
          <w:cs/>
        </w:rPr>
        <w:t>รองอธิการบดี</w:t>
      </w:r>
    </w:p>
    <w:p w14:paraId="5A451D9F" w14:textId="3D2C6243" w:rsidR="0097446C" w:rsidRDefault="00122304" w:rsidP="003F3875">
      <w:pPr>
        <w:ind w:left="720"/>
        <w:rPr>
          <w:b/>
          <w:bCs/>
          <w:sz w:val="40"/>
          <w:szCs w:val="40"/>
        </w:rPr>
      </w:pPr>
      <w:r>
        <w:rPr>
          <w:rFonts w:hint="cs"/>
          <w:cs/>
        </w:rPr>
        <w:t>วันที่........................................................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วันที่..............................................................</w:t>
      </w:r>
    </w:p>
    <w:sectPr w:rsidR="0097446C" w:rsidSect="0097446C">
      <w:pgSz w:w="15840" w:h="12240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1CE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E3E3D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1401A35"/>
    <w:multiLevelType w:val="hybridMultilevel"/>
    <w:tmpl w:val="FFFFFFFF"/>
    <w:lvl w:ilvl="0" w:tplc="918AC760">
      <w:start w:val="1"/>
      <w:numFmt w:val="decimal"/>
      <w:lvlText w:val="%1."/>
      <w:lvlJc w:val="left"/>
      <w:pPr>
        <w:ind w:left="720" w:hanging="360"/>
      </w:pPr>
    </w:lvl>
    <w:lvl w:ilvl="1" w:tplc="2B248614">
      <w:start w:val="1"/>
      <w:numFmt w:val="lowerLetter"/>
      <w:lvlText w:val="%2."/>
      <w:lvlJc w:val="left"/>
      <w:pPr>
        <w:ind w:left="1440" w:hanging="360"/>
      </w:pPr>
    </w:lvl>
    <w:lvl w:ilvl="2" w:tplc="3500A5A8">
      <w:start w:val="1"/>
      <w:numFmt w:val="lowerRoman"/>
      <w:lvlText w:val="%3."/>
      <w:lvlJc w:val="right"/>
      <w:pPr>
        <w:ind w:left="2160" w:hanging="180"/>
      </w:pPr>
    </w:lvl>
    <w:lvl w:ilvl="3" w:tplc="D1FAF608">
      <w:start w:val="1"/>
      <w:numFmt w:val="decimal"/>
      <w:lvlText w:val="%4."/>
      <w:lvlJc w:val="left"/>
      <w:pPr>
        <w:ind w:left="2880" w:hanging="360"/>
      </w:pPr>
    </w:lvl>
    <w:lvl w:ilvl="4" w:tplc="5D3A0662">
      <w:start w:val="1"/>
      <w:numFmt w:val="lowerLetter"/>
      <w:lvlText w:val="%5."/>
      <w:lvlJc w:val="left"/>
      <w:pPr>
        <w:ind w:left="3600" w:hanging="360"/>
      </w:pPr>
    </w:lvl>
    <w:lvl w:ilvl="5" w:tplc="4C26CF72">
      <w:start w:val="1"/>
      <w:numFmt w:val="lowerRoman"/>
      <w:lvlText w:val="%6."/>
      <w:lvlJc w:val="right"/>
      <w:pPr>
        <w:ind w:left="4320" w:hanging="180"/>
      </w:pPr>
    </w:lvl>
    <w:lvl w:ilvl="6" w:tplc="DC486E42">
      <w:start w:val="1"/>
      <w:numFmt w:val="decimal"/>
      <w:lvlText w:val="%7."/>
      <w:lvlJc w:val="left"/>
      <w:pPr>
        <w:ind w:left="5040" w:hanging="360"/>
      </w:pPr>
    </w:lvl>
    <w:lvl w:ilvl="7" w:tplc="733C69C4">
      <w:start w:val="1"/>
      <w:numFmt w:val="lowerLetter"/>
      <w:lvlText w:val="%8."/>
      <w:lvlJc w:val="left"/>
      <w:pPr>
        <w:ind w:left="5760" w:hanging="360"/>
      </w:pPr>
    </w:lvl>
    <w:lvl w:ilvl="8" w:tplc="E370E6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40FD5"/>
    <w:multiLevelType w:val="hybridMultilevel"/>
    <w:tmpl w:val="FFFFFFFF"/>
    <w:lvl w:ilvl="0" w:tplc="5F360DA6">
      <w:start w:val="1"/>
      <w:numFmt w:val="decimal"/>
      <w:lvlText w:val="%1."/>
      <w:lvlJc w:val="left"/>
      <w:pPr>
        <w:ind w:left="720" w:hanging="360"/>
      </w:pPr>
    </w:lvl>
    <w:lvl w:ilvl="1" w:tplc="F7D435EC">
      <w:start w:val="1"/>
      <w:numFmt w:val="lowerLetter"/>
      <w:lvlText w:val="%2."/>
      <w:lvlJc w:val="left"/>
      <w:pPr>
        <w:ind w:left="1440" w:hanging="360"/>
      </w:pPr>
    </w:lvl>
    <w:lvl w:ilvl="2" w:tplc="2662FE36">
      <w:start w:val="1"/>
      <w:numFmt w:val="lowerRoman"/>
      <w:lvlText w:val="%3."/>
      <w:lvlJc w:val="right"/>
      <w:pPr>
        <w:ind w:left="2160" w:hanging="180"/>
      </w:pPr>
    </w:lvl>
    <w:lvl w:ilvl="3" w:tplc="F36C20C2">
      <w:start w:val="1"/>
      <w:numFmt w:val="decimal"/>
      <w:lvlText w:val="%4."/>
      <w:lvlJc w:val="left"/>
      <w:pPr>
        <w:ind w:left="2880" w:hanging="360"/>
      </w:pPr>
    </w:lvl>
    <w:lvl w:ilvl="4" w:tplc="12E40802">
      <w:start w:val="1"/>
      <w:numFmt w:val="lowerLetter"/>
      <w:lvlText w:val="%5."/>
      <w:lvlJc w:val="left"/>
      <w:pPr>
        <w:ind w:left="3600" w:hanging="360"/>
      </w:pPr>
    </w:lvl>
    <w:lvl w:ilvl="5" w:tplc="B516AF78">
      <w:start w:val="1"/>
      <w:numFmt w:val="lowerRoman"/>
      <w:lvlText w:val="%6."/>
      <w:lvlJc w:val="right"/>
      <w:pPr>
        <w:ind w:left="4320" w:hanging="180"/>
      </w:pPr>
    </w:lvl>
    <w:lvl w:ilvl="6" w:tplc="2B721DDE">
      <w:start w:val="1"/>
      <w:numFmt w:val="decimal"/>
      <w:lvlText w:val="%7."/>
      <w:lvlJc w:val="left"/>
      <w:pPr>
        <w:ind w:left="5040" w:hanging="360"/>
      </w:pPr>
    </w:lvl>
    <w:lvl w:ilvl="7" w:tplc="36F0FAC8">
      <w:start w:val="1"/>
      <w:numFmt w:val="lowerLetter"/>
      <w:lvlText w:val="%8."/>
      <w:lvlJc w:val="left"/>
      <w:pPr>
        <w:ind w:left="5760" w:hanging="360"/>
      </w:pPr>
    </w:lvl>
    <w:lvl w:ilvl="8" w:tplc="5314C0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14A76"/>
    <w:multiLevelType w:val="hybridMultilevel"/>
    <w:tmpl w:val="910AC3CC"/>
    <w:lvl w:ilvl="0" w:tplc="01CA1B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E3CFA3A">
      <w:start w:val="1"/>
      <w:numFmt w:val="lowerLetter"/>
      <w:lvlText w:val="%2."/>
      <w:lvlJc w:val="left"/>
      <w:pPr>
        <w:ind w:left="1440" w:hanging="360"/>
      </w:pPr>
    </w:lvl>
    <w:lvl w:ilvl="2" w:tplc="0840C3AC">
      <w:start w:val="1"/>
      <w:numFmt w:val="lowerRoman"/>
      <w:lvlText w:val="%3."/>
      <w:lvlJc w:val="right"/>
      <w:pPr>
        <w:ind w:left="2160" w:hanging="180"/>
      </w:pPr>
    </w:lvl>
    <w:lvl w:ilvl="3" w:tplc="0E60FED2">
      <w:start w:val="1"/>
      <w:numFmt w:val="decimal"/>
      <w:lvlText w:val="%4."/>
      <w:lvlJc w:val="left"/>
      <w:pPr>
        <w:ind w:left="2880" w:hanging="360"/>
      </w:pPr>
    </w:lvl>
    <w:lvl w:ilvl="4" w:tplc="808AB3DC">
      <w:start w:val="1"/>
      <w:numFmt w:val="lowerLetter"/>
      <w:lvlText w:val="%5."/>
      <w:lvlJc w:val="left"/>
      <w:pPr>
        <w:ind w:left="3600" w:hanging="360"/>
      </w:pPr>
    </w:lvl>
    <w:lvl w:ilvl="5" w:tplc="86D8B01C">
      <w:start w:val="1"/>
      <w:numFmt w:val="lowerRoman"/>
      <w:lvlText w:val="%6."/>
      <w:lvlJc w:val="right"/>
      <w:pPr>
        <w:ind w:left="4320" w:hanging="180"/>
      </w:pPr>
    </w:lvl>
    <w:lvl w:ilvl="6" w:tplc="C590DFAA">
      <w:start w:val="1"/>
      <w:numFmt w:val="decimal"/>
      <w:lvlText w:val="%7."/>
      <w:lvlJc w:val="left"/>
      <w:pPr>
        <w:ind w:left="5040" w:hanging="360"/>
      </w:pPr>
    </w:lvl>
    <w:lvl w:ilvl="7" w:tplc="04825574">
      <w:start w:val="1"/>
      <w:numFmt w:val="lowerLetter"/>
      <w:lvlText w:val="%8."/>
      <w:lvlJc w:val="left"/>
      <w:pPr>
        <w:ind w:left="5760" w:hanging="360"/>
      </w:pPr>
    </w:lvl>
    <w:lvl w:ilvl="8" w:tplc="DB4A51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6E1B2"/>
    <w:multiLevelType w:val="hybridMultilevel"/>
    <w:tmpl w:val="FFFFFFFF"/>
    <w:lvl w:ilvl="0" w:tplc="F07C7CB2">
      <w:start w:val="1"/>
      <w:numFmt w:val="decimal"/>
      <w:lvlText w:val="%1."/>
      <w:lvlJc w:val="left"/>
      <w:pPr>
        <w:ind w:left="720" w:hanging="360"/>
      </w:pPr>
    </w:lvl>
    <w:lvl w:ilvl="1" w:tplc="396C5BDA">
      <w:start w:val="1"/>
      <w:numFmt w:val="lowerLetter"/>
      <w:lvlText w:val="%2."/>
      <w:lvlJc w:val="left"/>
      <w:pPr>
        <w:ind w:left="1440" w:hanging="360"/>
      </w:pPr>
    </w:lvl>
    <w:lvl w:ilvl="2" w:tplc="3F24B90E">
      <w:start w:val="1"/>
      <w:numFmt w:val="lowerRoman"/>
      <w:lvlText w:val="%3."/>
      <w:lvlJc w:val="right"/>
      <w:pPr>
        <w:ind w:left="2160" w:hanging="180"/>
      </w:pPr>
    </w:lvl>
    <w:lvl w:ilvl="3" w:tplc="C11253B2">
      <w:start w:val="1"/>
      <w:numFmt w:val="decimal"/>
      <w:lvlText w:val="%4."/>
      <w:lvlJc w:val="left"/>
      <w:pPr>
        <w:ind w:left="2880" w:hanging="360"/>
      </w:pPr>
    </w:lvl>
    <w:lvl w:ilvl="4" w:tplc="63F060E8">
      <w:start w:val="1"/>
      <w:numFmt w:val="lowerLetter"/>
      <w:lvlText w:val="%5."/>
      <w:lvlJc w:val="left"/>
      <w:pPr>
        <w:ind w:left="3600" w:hanging="360"/>
      </w:pPr>
    </w:lvl>
    <w:lvl w:ilvl="5" w:tplc="05721E2A">
      <w:start w:val="1"/>
      <w:numFmt w:val="lowerRoman"/>
      <w:lvlText w:val="%6."/>
      <w:lvlJc w:val="right"/>
      <w:pPr>
        <w:ind w:left="4320" w:hanging="180"/>
      </w:pPr>
    </w:lvl>
    <w:lvl w:ilvl="6" w:tplc="853E152E">
      <w:start w:val="1"/>
      <w:numFmt w:val="decimal"/>
      <w:lvlText w:val="%7."/>
      <w:lvlJc w:val="left"/>
      <w:pPr>
        <w:ind w:left="5040" w:hanging="360"/>
      </w:pPr>
    </w:lvl>
    <w:lvl w:ilvl="7" w:tplc="E23CC61A">
      <w:start w:val="1"/>
      <w:numFmt w:val="lowerLetter"/>
      <w:lvlText w:val="%8."/>
      <w:lvlJc w:val="left"/>
      <w:pPr>
        <w:ind w:left="5760" w:hanging="360"/>
      </w:pPr>
    </w:lvl>
    <w:lvl w:ilvl="8" w:tplc="836E92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534"/>
    <w:multiLevelType w:val="hybridMultilevel"/>
    <w:tmpl w:val="FF480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1AE4E"/>
    <w:multiLevelType w:val="hybridMultilevel"/>
    <w:tmpl w:val="FFFFFFFF"/>
    <w:lvl w:ilvl="0" w:tplc="01324F7C">
      <w:start w:val="1"/>
      <w:numFmt w:val="decimal"/>
      <w:lvlText w:val="%1."/>
      <w:lvlJc w:val="left"/>
      <w:pPr>
        <w:ind w:left="720" w:hanging="360"/>
      </w:pPr>
    </w:lvl>
    <w:lvl w:ilvl="1" w:tplc="B9CC4F3E">
      <w:start w:val="1"/>
      <w:numFmt w:val="lowerLetter"/>
      <w:lvlText w:val="%2."/>
      <w:lvlJc w:val="left"/>
      <w:pPr>
        <w:ind w:left="1440" w:hanging="360"/>
      </w:pPr>
    </w:lvl>
    <w:lvl w:ilvl="2" w:tplc="60BEF582">
      <w:start w:val="1"/>
      <w:numFmt w:val="lowerRoman"/>
      <w:lvlText w:val="%3."/>
      <w:lvlJc w:val="right"/>
      <w:pPr>
        <w:ind w:left="2160" w:hanging="180"/>
      </w:pPr>
    </w:lvl>
    <w:lvl w:ilvl="3" w:tplc="33B8A8D0">
      <w:start w:val="1"/>
      <w:numFmt w:val="decimal"/>
      <w:lvlText w:val="%4."/>
      <w:lvlJc w:val="left"/>
      <w:pPr>
        <w:ind w:left="2880" w:hanging="360"/>
      </w:pPr>
    </w:lvl>
    <w:lvl w:ilvl="4" w:tplc="D754439C">
      <w:start w:val="1"/>
      <w:numFmt w:val="lowerLetter"/>
      <w:lvlText w:val="%5."/>
      <w:lvlJc w:val="left"/>
      <w:pPr>
        <w:ind w:left="3600" w:hanging="360"/>
      </w:pPr>
    </w:lvl>
    <w:lvl w:ilvl="5" w:tplc="1D803612">
      <w:start w:val="1"/>
      <w:numFmt w:val="lowerRoman"/>
      <w:lvlText w:val="%6."/>
      <w:lvlJc w:val="right"/>
      <w:pPr>
        <w:ind w:left="4320" w:hanging="180"/>
      </w:pPr>
    </w:lvl>
    <w:lvl w:ilvl="6" w:tplc="A394D4BA">
      <w:start w:val="1"/>
      <w:numFmt w:val="decimal"/>
      <w:lvlText w:val="%7."/>
      <w:lvlJc w:val="left"/>
      <w:pPr>
        <w:ind w:left="5040" w:hanging="360"/>
      </w:pPr>
    </w:lvl>
    <w:lvl w:ilvl="7" w:tplc="8ACAFB36">
      <w:start w:val="1"/>
      <w:numFmt w:val="lowerLetter"/>
      <w:lvlText w:val="%8."/>
      <w:lvlJc w:val="left"/>
      <w:pPr>
        <w:ind w:left="5760" w:hanging="360"/>
      </w:pPr>
    </w:lvl>
    <w:lvl w:ilvl="8" w:tplc="083402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1E3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7B5F3A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6C"/>
    <w:rsid w:val="000278C8"/>
    <w:rsid w:val="00053AA2"/>
    <w:rsid w:val="00103063"/>
    <w:rsid w:val="00122304"/>
    <w:rsid w:val="001749EB"/>
    <w:rsid w:val="001F3008"/>
    <w:rsid w:val="003F3875"/>
    <w:rsid w:val="005D488F"/>
    <w:rsid w:val="00653CE2"/>
    <w:rsid w:val="00667B2B"/>
    <w:rsid w:val="00780338"/>
    <w:rsid w:val="00794316"/>
    <w:rsid w:val="008F1301"/>
    <w:rsid w:val="00905047"/>
    <w:rsid w:val="00924A14"/>
    <w:rsid w:val="00925DE7"/>
    <w:rsid w:val="0097446C"/>
    <w:rsid w:val="009E5AC0"/>
    <w:rsid w:val="00A836A5"/>
    <w:rsid w:val="00B470DC"/>
    <w:rsid w:val="00DB662E"/>
    <w:rsid w:val="00DB6F20"/>
    <w:rsid w:val="00F42E01"/>
    <w:rsid w:val="014BA27C"/>
    <w:rsid w:val="01EA5EF8"/>
    <w:rsid w:val="021FD0BE"/>
    <w:rsid w:val="046E4CCA"/>
    <w:rsid w:val="04CA5CCD"/>
    <w:rsid w:val="04ECF0DC"/>
    <w:rsid w:val="072B60AD"/>
    <w:rsid w:val="07A00FE3"/>
    <w:rsid w:val="08B9D783"/>
    <w:rsid w:val="09363A66"/>
    <w:rsid w:val="09DBD9D7"/>
    <w:rsid w:val="0A9C6A94"/>
    <w:rsid w:val="0AE096DC"/>
    <w:rsid w:val="0AEACAE7"/>
    <w:rsid w:val="0B14773D"/>
    <w:rsid w:val="0B299096"/>
    <w:rsid w:val="0BCBD279"/>
    <w:rsid w:val="0CAA7DEF"/>
    <w:rsid w:val="0DC69093"/>
    <w:rsid w:val="0DCCF5D5"/>
    <w:rsid w:val="0E459874"/>
    <w:rsid w:val="0EDA9F90"/>
    <w:rsid w:val="0FEDD106"/>
    <w:rsid w:val="100AB79D"/>
    <w:rsid w:val="110F4F25"/>
    <w:rsid w:val="12C4C05C"/>
    <w:rsid w:val="12EDA043"/>
    <w:rsid w:val="152ADD69"/>
    <w:rsid w:val="161782C1"/>
    <w:rsid w:val="1652ED7E"/>
    <w:rsid w:val="166977EA"/>
    <w:rsid w:val="1697FAB3"/>
    <w:rsid w:val="16A16359"/>
    <w:rsid w:val="16CA4F7D"/>
    <w:rsid w:val="17CB64C5"/>
    <w:rsid w:val="17E53386"/>
    <w:rsid w:val="1808762B"/>
    <w:rsid w:val="183125E9"/>
    <w:rsid w:val="18E15BDD"/>
    <w:rsid w:val="18E2777F"/>
    <w:rsid w:val="19074AF3"/>
    <w:rsid w:val="1908577B"/>
    <w:rsid w:val="19CDDC69"/>
    <w:rsid w:val="1A21C6B9"/>
    <w:rsid w:val="1AC71702"/>
    <w:rsid w:val="1C2300A2"/>
    <w:rsid w:val="1D48475B"/>
    <w:rsid w:val="1E7E57D0"/>
    <w:rsid w:val="1EFBE7F4"/>
    <w:rsid w:val="1F42E206"/>
    <w:rsid w:val="2050CF8D"/>
    <w:rsid w:val="20F1DDC3"/>
    <w:rsid w:val="217F6C31"/>
    <w:rsid w:val="219F16DA"/>
    <w:rsid w:val="21C0A365"/>
    <w:rsid w:val="229279AB"/>
    <w:rsid w:val="22B30199"/>
    <w:rsid w:val="23704D8D"/>
    <w:rsid w:val="237C78CD"/>
    <w:rsid w:val="239B72C6"/>
    <w:rsid w:val="25058FBA"/>
    <w:rsid w:val="252FF14E"/>
    <w:rsid w:val="25D51BAC"/>
    <w:rsid w:val="267DA11F"/>
    <w:rsid w:val="26821245"/>
    <w:rsid w:val="26B848C6"/>
    <w:rsid w:val="275733E1"/>
    <w:rsid w:val="27CFDA79"/>
    <w:rsid w:val="27E9B323"/>
    <w:rsid w:val="289E15E0"/>
    <w:rsid w:val="2961C5DA"/>
    <w:rsid w:val="29B30D51"/>
    <w:rsid w:val="29BAAA4D"/>
    <w:rsid w:val="29CF0253"/>
    <w:rsid w:val="2B6943E4"/>
    <w:rsid w:val="2C035149"/>
    <w:rsid w:val="2CB8CDC2"/>
    <w:rsid w:val="2D31626E"/>
    <w:rsid w:val="2F773304"/>
    <w:rsid w:val="2F7E979A"/>
    <w:rsid w:val="31DA696C"/>
    <w:rsid w:val="34080E3E"/>
    <w:rsid w:val="3490F8E0"/>
    <w:rsid w:val="359879FC"/>
    <w:rsid w:val="35A16C94"/>
    <w:rsid w:val="3699D48A"/>
    <w:rsid w:val="36BBA65B"/>
    <w:rsid w:val="36BD88CF"/>
    <w:rsid w:val="3720E440"/>
    <w:rsid w:val="375BAB40"/>
    <w:rsid w:val="38B988B5"/>
    <w:rsid w:val="38C2D4ED"/>
    <w:rsid w:val="38E9D893"/>
    <w:rsid w:val="3A41884F"/>
    <w:rsid w:val="3A68AFF0"/>
    <w:rsid w:val="3ACC8472"/>
    <w:rsid w:val="3AF7B35E"/>
    <w:rsid w:val="3B0FA188"/>
    <w:rsid w:val="3B6128E9"/>
    <w:rsid w:val="3BB23F6F"/>
    <w:rsid w:val="3DF348FA"/>
    <w:rsid w:val="3F3BA8B2"/>
    <w:rsid w:val="400E1FB9"/>
    <w:rsid w:val="40E667D1"/>
    <w:rsid w:val="4182F3F0"/>
    <w:rsid w:val="42369D42"/>
    <w:rsid w:val="43A2F509"/>
    <w:rsid w:val="4415AF17"/>
    <w:rsid w:val="4518AAB8"/>
    <w:rsid w:val="4550BD98"/>
    <w:rsid w:val="457B9CEE"/>
    <w:rsid w:val="45C75DD5"/>
    <w:rsid w:val="46D2F253"/>
    <w:rsid w:val="47D6E56D"/>
    <w:rsid w:val="48545A28"/>
    <w:rsid w:val="495AD96E"/>
    <w:rsid w:val="498D3531"/>
    <w:rsid w:val="4A971DA8"/>
    <w:rsid w:val="4C156B5B"/>
    <w:rsid w:val="4C4885D0"/>
    <w:rsid w:val="4DDD6171"/>
    <w:rsid w:val="4F30D8F7"/>
    <w:rsid w:val="5070A1DF"/>
    <w:rsid w:val="5093970C"/>
    <w:rsid w:val="50C00B53"/>
    <w:rsid w:val="51DD9B69"/>
    <w:rsid w:val="51EC070E"/>
    <w:rsid w:val="5200884E"/>
    <w:rsid w:val="524BEB54"/>
    <w:rsid w:val="52BB1979"/>
    <w:rsid w:val="52D5EE2D"/>
    <w:rsid w:val="53A084B0"/>
    <w:rsid w:val="53FAFD90"/>
    <w:rsid w:val="5422CE26"/>
    <w:rsid w:val="5451217C"/>
    <w:rsid w:val="545485DD"/>
    <w:rsid w:val="54C57BB9"/>
    <w:rsid w:val="56107D16"/>
    <w:rsid w:val="565D7F83"/>
    <w:rsid w:val="567913EB"/>
    <w:rsid w:val="56D6586C"/>
    <w:rsid w:val="57D5B3F5"/>
    <w:rsid w:val="583FB49D"/>
    <w:rsid w:val="597CD35D"/>
    <w:rsid w:val="599E2473"/>
    <w:rsid w:val="5A2031FE"/>
    <w:rsid w:val="5AF08686"/>
    <w:rsid w:val="5AF96914"/>
    <w:rsid w:val="5B0274D8"/>
    <w:rsid w:val="5B749F7E"/>
    <w:rsid w:val="5C483AC8"/>
    <w:rsid w:val="5C844894"/>
    <w:rsid w:val="5CE94559"/>
    <w:rsid w:val="5D34DF33"/>
    <w:rsid w:val="5D7DDEAD"/>
    <w:rsid w:val="5DA9E039"/>
    <w:rsid w:val="5E5D79B9"/>
    <w:rsid w:val="5F995094"/>
    <w:rsid w:val="5FEA75FD"/>
    <w:rsid w:val="60096F1C"/>
    <w:rsid w:val="60DAF1D2"/>
    <w:rsid w:val="60E1F853"/>
    <w:rsid w:val="60F31D96"/>
    <w:rsid w:val="61393286"/>
    <w:rsid w:val="6140CC60"/>
    <w:rsid w:val="615435D2"/>
    <w:rsid w:val="615BD69D"/>
    <w:rsid w:val="61A3AF4B"/>
    <w:rsid w:val="632CDBCB"/>
    <w:rsid w:val="63760582"/>
    <w:rsid w:val="63B828B0"/>
    <w:rsid w:val="63F39FBB"/>
    <w:rsid w:val="643AFAD0"/>
    <w:rsid w:val="64B3F98A"/>
    <w:rsid w:val="66954C63"/>
    <w:rsid w:val="669BEB7C"/>
    <w:rsid w:val="66C06577"/>
    <w:rsid w:val="6737037D"/>
    <w:rsid w:val="677B4D6F"/>
    <w:rsid w:val="678D1552"/>
    <w:rsid w:val="67C74202"/>
    <w:rsid w:val="6845B9DA"/>
    <w:rsid w:val="6A1BA131"/>
    <w:rsid w:val="6A644EDD"/>
    <w:rsid w:val="6A9195AA"/>
    <w:rsid w:val="6AAD7A50"/>
    <w:rsid w:val="6AECBB02"/>
    <w:rsid w:val="6C33BB56"/>
    <w:rsid w:val="6C493B88"/>
    <w:rsid w:val="6D802C34"/>
    <w:rsid w:val="6D849B6D"/>
    <w:rsid w:val="6DD582E7"/>
    <w:rsid w:val="6E8CA645"/>
    <w:rsid w:val="6EC42A09"/>
    <w:rsid w:val="6EF090D4"/>
    <w:rsid w:val="6F364820"/>
    <w:rsid w:val="6F7B46EC"/>
    <w:rsid w:val="70B5A164"/>
    <w:rsid w:val="7138C172"/>
    <w:rsid w:val="7176FCE2"/>
    <w:rsid w:val="724443FD"/>
    <w:rsid w:val="72B3EBC2"/>
    <w:rsid w:val="72D9668D"/>
    <w:rsid w:val="73E0444C"/>
    <w:rsid w:val="74418EF7"/>
    <w:rsid w:val="745F7EFB"/>
    <w:rsid w:val="7487CB63"/>
    <w:rsid w:val="74C6284B"/>
    <w:rsid w:val="75887C5D"/>
    <w:rsid w:val="766ACA94"/>
    <w:rsid w:val="76D9E26D"/>
    <w:rsid w:val="776A596D"/>
    <w:rsid w:val="777B4151"/>
    <w:rsid w:val="778E83A4"/>
    <w:rsid w:val="781ECC9B"/>
    <w:rsid w:val="787545F7"/>
    <w:rsid w:val="7A01F3FB"/>
    <w:rsid w:val="7A297D41"/>
    <w:rsid w:val="7AD65775"/>
    <w:rsid w:val="7B168440"/>
    <w:rsid w:val="7B3C5C2C"/>
    <w:rsid w:val="7BA1ABB0"/>
    <w:rsid w:val="7D2930D9"/>
    <w:rsid w:val="7D7A1DB7"/>
    <w:rsid w:val="7DF21F7D"/>
    <w:rsid w:val="7E637514"/>
    <w:rsid w:val="7EF045D7"/>
    <w:rsid w:val="7FF7C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8630"/>
  <w15:chartTrackingRefBased/>
  <w15:docId w15:val="{1381F954-CFC7-D44E-B026-0CA37D2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8F"/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4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4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4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4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4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4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46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46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46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46C"/>
    <w:rPr>
      <w:rFonts w:eastAsiaTheme="majorEastAsia" w:cstheme="majorBidi"/>
      <w:i/>
      <w:iCs/>
      <w:color w:val="0F4761" w:themeColor="accent1" w:themeShade="BF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6C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46C"/>
    <w:rPr>
      <w:rFonts w:eastAsiaTheme="majorEastAsia" w:cstheme="majorBidi"/>
      <w:i/>
      <w:iCs/>
      <w:color w:val="595959" w:themeColor="text1" w:themeTint="A6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46C"/>
    <w:rPr>
      <w:rFonts w:eastAsiaTheme="majorEastAsia" w:cstheme="majorBidi"/>
      <w:color w:val="595959" w:themeColor="text1" w:themeTint="A6"/>
      <w:sz w:val="32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46C"/>
    <w:rPr>
      <w:rFonts w:eastAsiaTheme="majorEastAsia" w:cstheme="majorBidi"/>
      <w:i/>
      <w:iCs/>
      <w:color w:val="272727" w:themeColor="text1" w:themeTint="D8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46C"/>
    <w:rPr>
      <w:rFonts w:eastAsiaTheme="majorEastAsia" w:cstheme="majorBidi"/>
      <w:color w:val="272727" w:themeColor="text1" w:themeTint="D8"/>
      <w:sz w:val="32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974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744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4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744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7446C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97446C"/>
    <w:rPr>
      <w:rFonts w:ascii="TH SarabunPSK" w:hAnsi="TH SarabunPSK" w:cs="Angsana New"/>
      <w:i/>
      <w:iCs/>
      <w:color w:val="404040" w:themeColor="text1" w:themeTint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97446C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974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46C"/>
    <w:rPr>
      <w:rFonts w:ascii="TH SarabunPSK" w:hAnsi="TH SarabunPSK" w:cs="Angsana New"/>
      <w:i/>
      <w:iCs/>
      <w:color w:val="0F4761" w:themeColor="accent1" w:themeShade="BF"/>
      <w:sz w:val="32"/>
      <w:szCs w:val="40"/>
    </w:rPr>
  </w:style>
  <w:style w:type="character" w:styleId="IntenseReference">
    <w:name w:val="Intense Reference"/>
    <w:basedOn w:val="DefaultParagraphFont"/>
    <w:uiPriority w:val="32"/>
    <w:qFormat/>
    <w:rsid w:val="009744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7446C"/>
    <w:rPr>
      <w:rFonts w:eastAsiaTheme="minorHAns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E2EA21-B866-DB41-AFDD-4F848A56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พัฒน์พล แก้วยม</dc:creator>
  <cp:keywords/>
  <dc:description/>
  <cp:lastModifiedBy>Patpon KEAWYOME</cp:lastModifiedBy>
  <cp:revision>15</cp:revision>
  <dcterms:created xsi:type="dcterms:W3CDTF">2024-08-26T11:46:00Z</dcterms:created>
  <dcterms:modified xsi:type="dcterms:W3CDTF">2024-09-09T08:02:00Z</dcterms:modified>
</cp:coreProperties>
</file>